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80" w:rsidRPr="007850EF" w:rsidRDefault="00B60280" w:rsidP="00B60280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 w:rsidRPr="007850EF">
        <w:rPr>
          <w:rFonts w:ascii="Arial" w:hAnsi="Arial"/>
          <w:b/>
          <w:noProof/>
          <w:sz w:val="20"/>
          <w:lang/>
        </w:rPr>
        <w:drawing>
          <wp:inline distT="0" distB="0" distL="0" distR="0" wp14:anchorId="736E0D5A" wp14:editId="60031EE5">
            <wp:extent cx="432000" cy="558000"/>
            <wp:effectExtent l="0" t="0" r="6350" b="0"/>
            <wp:docPr id="18" name="Рисунок 18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50EF"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B60280" w:rsidRDefault="00B60280" w:rsidP="00B60280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B60280" w:rsidRPr="00B60280" w:rsidRDefault="00B60280" w:rsidP="00B60280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--------------------------------------------------------------------------------------------------------</w:t>
      </w:r>
    </w:p>
    <w:p w:rsidR="00B60280" w:rsidRPr="00B60280" w:rsidRDefault="00B60280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67B" w:rsidRPr="007E20E0" w:rsidRDefault="0040267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40267B" w:rsidRPr="007E20E0" w:rsidRDefault="0040267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технічних та якісних характеристик закупівлі природного газу, розміру бюджетного</w:t>
      </w:r>
    </w:p>
    <w:p w:rsidR="00101D6D" w:rsidRPr="00A27BEA" w:rsidRDefault="00A27BEA" w:rsidP="00A27B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призначення, очікуваної вартості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(оприлюднюється на виконання постанови КМУ № 71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 від 11.10.2016 «Про ефективне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використання державних коштів» (зі змінами))</w:t>
      </w:r>
      <w:r w:rsidR="00101D6D" w:rsidRPr="007E20E0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="00101D6D" w:rsidRPr="007E2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закупівлі </w:t>
      </w:r>
      <w:r w:rsidR="000529A3" w:rsidRPr="007E2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FA5D26" w:rsidRPr="007E20E0">
        <w:rPr>
          <w:rFonts w:ascii="Times New Roman" w:hAnsi="Times New Roman" w:cs="Times New Roman"/>
          <w:bCs/>
          <w:sz w:val="24"/>
          <w:szCs w:val="24"/>
        </w:rPr>
        <w:t>Газове паливо</w:t>
      </w:r>
      <w:r w:rsidR="00FA5D26" w:rsidRPr="007E20E0">
        <w:rPr>
          <w:rFonts w:ascii="Times New Roman" w:hAnsi="Times New Roman" w:cs="Times New Roman"/>
          <w:b/>
          <w:bCs/>
          <w:sz w:val="24"/>
          <w:szCs w:val="24"/>
        </w:rPr>
        <w:t xml:space="preserve"> (ДК 021: 2015 - 09123000-7 Природний газ)</w:t>
      </w:r>
      <w:r w:rsidR="00FA5D26" w:rsidRPr="007E20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1D6D" w:rsidRPr="007E20E0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7F654B" w:rsidRPr="00FA5D26" w:rsidRDefault="007F654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FA5D26" w:rsidRPr="0064542A" w:rsidRDefault="00101D6D" w:rsidP="00FA5D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Газове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(ДК 021: 2015 - 09123000-7 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Природний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газ)</w:t>
      </w:r>
      <w:r w:rsidR="006454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</w:t>
      </w:r>
      <w:bookmarkStart w:id="0" w:name="_GoBack"/>
      <w:bookmarkEnd w:id="0"/>
      <w:r w:rsidR="006454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2025 рік</w:t>
      </w:r>
    </w:p>
    <w:p w:rsidR="00101D6D" w:rsidRPr="001B1537" w:rsidRDefault="00FA5D26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5</w:t>
      </w:r>
      <w:r w:rsidR="00101D6D"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Дата оголошення:</w:t>
      </w:r>
      <w:r w:rsidR="00101D6D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A18B2">
        <w:rPr>
          <w:rFonts w:ascii="Times New Roman" w:hAnsi="Times New Roman" w:cs="Times New Roman"/>
          <w:b/>
          <w:sz w:val="24"/>
          <w:szCs w:val="24"/>
        </w:rPr>
        <w:t xml:space="preserve">09 </w:t>
      </w:r>
      <w:proofErr w:type="spellStart"/>
      <w:r w:rsidR="00BA18B2">
        <w:rPr>
          <w:rFonts w:ascii="Times New Roman" w:hAnsi="Times New Roman" w:cs="Times New Roman"/>
          <w:b/>
          <w:sz w:val="24"/>
          <w:szCs w:val="24"/>
        </w:rPr>
        <w:t>жовтня</w:t>
      </w:r>
      <w:proofErr w:type="spellEnd"/>
      <w:r w:rsidR="00BA1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D6D"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BA18B2">
        <w:rPr>
          <w:rFonts w:ascii="Times New Roman" w:hAnsi="Times New Roman" w:cs="Times New Roman"/>
          <w:b/>
          <w:sz w:val="24"/>
          <w:szCs w:val="24"/>
        </w:rPr>
        <w:t>5</w:t>
      </w:r>
      <w:r w:rsidR="00101D6D"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FA5D26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6</w:t>
      </w:r>
      <w:r w:rsidR="00101D6D"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Процедура закупівлі</w:t>
      </w:r>
      <w:r w:rsidR="00101D6D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101D6D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B3A95" w:rsidRDefault="00FA5D26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7</w:t>
      </w:r>
      <w:r w:rsidR="00101D6D" w:rsidRPr="00BA18B2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. </w:t>
      </w:r>
      <w:r w:rsidR="00101D6D" w:rsidRPr="009B3A95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="00AD4CBE" w:rsidRPr="009B3A95">
        <w:rPr>
          <w:rFonts w:ascii="Times New Roman" w:hAnsi="Times New Roman" w:cs="Times New Roman"/>
          <w:b/>
          <w:bCs/>
          <w:sz w:val="24"/>
          <w:szCs w:val="24"/>
        </w:rPr>
        <w:t>UA-2025-10-09-013194-a</w:t>
      </w:r>
      <w:r w:rsidR="00101D6D" w:rsidRPr="009B3A95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14215" w:rsidRPr="00886E7C" w:rsidRDefault="00FA5D26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A5D26">
        <w:rPr>
          <w:rFonts w:ascii="Times New Roman" w:hAnsi="Times New Roman" w:cs="Times New Roman"/>
          <w:sz w:val="24"/>
          <w:szCs w:val="24"/>
        </w:rPr>
        <w:t>8</w:t>
      </w:r>
      <w:r w:rsidR="00614215" w:rsidRPr="00886E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4215" w:rsidRPr="00886E7C">
        <w:t xml:space="preserve"> </w:t>
      </w:r>
      <w:r w:rsidR="00614215"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="00614215" w:rsidRPr="00886E7C">
        <w:t xml:space="preserve"> </w:t>
      </w:r>
      <w:r w:rsidR="00BA18B2">
        <w:rPr>
          <w:rFonts w:ascii="Times New Roman" w:hAnsi="Times New Roman" w:cs="Times New Roman"/>
          <w:b/>
          <w:sz w:val="24"/>
          <w:szCs w:val="24"/>
        </w:rPr>
        <w:t>44,5</w:t>
      </w:r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тисяч</w:t>
      </w:r>
      <w:proofErr w:type="spellEnd"/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кубічних</w:t>
      </w:r>
      <w:proofErr w:type="spellEnd"/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метрів</w:t>
      </w:r>
      <w:proofErr w:type="spellEnd"/>
    </w:p>
    <w:p w:rsidR="00974AE9" w:rsidRPr="005453F8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агальний обсяг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>закупі</w:t>
      </w:r>
      <w:proofErr w:type="gramStart"/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E7149" w:rsidRPr="005453F8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="007E714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сформований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виходячи з наявної потреби та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із</w:t>
      </w:r>
      <w:r w:rsidR="005E0FF5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обсягів використан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Замовником за попередні роки)</w:t>
      </w:r>
    </w:p>
    <w:p w:rsidR="00C41A23" w:rsidRPr="00AD4CBE" w:rsidRDefault="005453F8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101D6D" w:rsidRPr="005453F8">
        <w:rPr>
          <w:rFonts w:ascii="Times New Roman" w:hAnsi="Times New Roman" w:cs="Times New Roman"/>
          <w:bCs/>
          <w:sz w:val="24"/>
          <w:szCs w:val="24"/>
          <w:lang w:val="uk-UA"/>
        </w:rPr>
        <w:t>. Очікувана вартість та обґрунтування очікуваної вартості предмета закупівлі</w:t>
      </w:r>
      <w:r w:rsidR="00101D6D" w:rsidRPr="00AD4CB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101D6D" w:rsidRPr="00AD4CB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D4CBE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758 840грн. 70коп. </w:t>
      </w:r>
      <w:r w:rsidR="00101D6D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ПДВ.</w:t>
      </w:r>
      <w:r w:rsidR="00C41A23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955B0" w:rsidRPr="009B3A95" w:rsidRDefault="005453F8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обумовлено аналізом наявної інформації про рівень цін на предмет закупівлі та з врахуванням норми постанови Кабінету Міністрів України</w:t>
      </w:r>
      <w:r w:rsidR="00F26740">
        <w:rPr>
          <w:rFonts w:ascii="Times New Roman" w:hAnsi="Times New Roman" w:cs="Times New Roman"/>
          <w:sz w:val="24"/>
          <w:szCs w:val="24"/>
          <w:lang w:val="uk-UA"/>
        </w:rPr>
        <w:t xml:space="preserve"> № 957 від 23 серпня 2024 р,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№ 407 « Про внесення змін до постанови Кабінету Міністрів України від 19 липня 2022 р. № 812». Цими змінами подовжено дію постанови від 19.07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</w:t>
      </w:r>
      <w:r w:rsidRPr="00B5054F">
        <w:rPr>
          <w:rFonts w:ascii="Times New Roman" w:hAnsi="Times New Roman" w:cs="Times New Roman"/>
          <w:sz w:val="24"/>
          <w:szCs w:val="24"/>
          <w:lang w:val="uk-UA"/>
        </w:rPr>
        <w:t>установам</w:t>
      </w:r>
      <w:r w:rsidR="000A5E0A">
        <w:rPr>
          <w:rFonts w:ascii="Times New Roman" w:hAnsi="Times New Roman" w:cs="Times New Roman"/>
          <w:sz w:val="24"/>
          <w:szCs w:val="24"/>
          <w:lang w:val="uk-UA"/>
        </w:rPr>
        <w:t>» до 31 березня 2026</w:t>
      </w:r>
      <w:r w:rsidRPr="00B5054F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. Пунктом 6 цього Положення визначено що ТОВ “Газопостачальна компанія “Нафтога</w:t>
      </w:r>
      <w:r w:rsidR="00CC195A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C195A">
        <w:rPr>
          <w:rFonts w:ascii="Times New Roman" w:hAnsi="Times New Roman" w:cs="Times New Roman"/>
          <w:sz w:val="24"/>
          <w:szCs w:val="24"/>
          <w:lang w:val="uk-UA"/>
        </w:rPr>
        <w:t>Трейдинг</w:t>
      </w:r>
      <w:proofErr w:type="spellEnd"/>
      <w:r w:rsidR="00CC195A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="00644ACC" w:rsidRPr="009B3A95">
        <w:rPr>
          <w:rFonts w:ascii="Times New Roman" w:hAnsi="Times New Roman" w:cs="Times New Roman"/>
          <w:sz w:val="24"/>
          <w:szCs w:val="24"/>
          <w:lang w:val="uk-UA"/>
        </w:rPr>
        <w:t xml:space="preserve">постачає </w:t>
      </w:r>
      <w:r w:rsidRPr="009B3A95">
        <w:rPr>
          <w:rFonts w:ascii="Times New Roman" w:hAnsi="Times New Roman" w:cs="Times New Roman"/>
          <w:sz w:val="24"/>
          <w:szCs w:val="24"/>
          <w:lang w:val="uk-UA"/>
        </w:rPr>
        <w:t>природний газ бюджетним устан</w:t>
      </w:r>
      <w:r w:rsidR="004B177F" w:rsidRPr="009B3A95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9B3A95" w:rsidRPr="009B3A95">
        <w:rPr>
          <w:rFonts w:ascii="Times New Roman" w:hAnsi="Times New Roman" w:cs="Times New Roman"/>
          <w:sz w:val="24"/>
          <w:szCs w:val="24"/>
          <w:lang w:val="uk-UA"/>
        </w:rPr>
        <w:t>м, за ціною природного  газу за 1000куб. м 17052.60 грн. з ПДВ, з урахуванням тарифу  на послуги  транспортування  та коефіцієнту, який  застосовується  при замовленні потужності на добу наперед.</w:t>
      </w:r>
    </w:p>
    <w:p w:rsidR="003955B0" w:rsidRDefault="005453F8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технічних, якісних характеристик Природний газ (природний газ, нафтовий (попутний) газ, газ (метан) вугільних родовищ та газ сланцевих </w:t>
      </w:r>
      <w:proofErr w:type="spellStart"/>
      <w:r w:rsidRPr="005453F8">
        <w:rPr>
          <w:rFonts w:ascii="Times New Roman" w:hAnsi="Times New Roman" w:cs="Times New Roman"/>
          <w:sz w:val="24"/>
          <w:szCs w:val="24"/>
          <w:lang w:val="uk-UA"/>
        </w:rPr>
        <w:t>товщ</w:t>
      </w:r>
      <w:proofErr w:type="spellEnd"/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Кількісною характеристикою предмета закупівлі є обсяг споживання природного 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</w:t>
      </w:r>
    </w:p>
    <w:p w:rsidR="001A374A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E5B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постачання — з 01 січня 2025 року до 30 квітня </w:t>
      </w:r>
      <w:r w:rsidR="005453F8" w:rsidRPr="008E5B32">
        <w:rPr>
          <w:rFonts w:ascii="Times New Roman" w:hAnsi="Times New Roman" w:cs="Times New Roman"/>
          <w:sz w:val="24"/>
          <w:szCs w:val="24"/>
          <w:lang w:val="uk-UA"/>
        </w:rPr>
        <w:t>2024 року включно</w:t>
      </w:r>
      <w:r w:rsidR="005453F8" w:rsidRPr="005453F8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  <w:r w:rsidR="005453F8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53F8" w:rsidRPr="005453F8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E5B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53F8" w:rsidRPr="005453F8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 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01D6D" w:rsidRPr="005453F8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="00101D6D" w:rsidRPr="005453F8">
        <w:rPr>
          <w:rFonts w:ascii="Times New Roman" w:hAnsi="Times New Roman" w:cs="Times New Roman"/>
          <w:bCs/>
          <w:sz w:val="24"/>
          <w:szCs w:val="24"/>
          <w:lang w:val="uk-UA"/>
        </w:rPr>
        <w:t>. Розмір бюджетного призначення:</w:t>
      </w:r>
      <w:r w:rsidR="00101D6D" w:rsidRPr="005453F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5453F8">
        <w:rPr>
          <w:rFonts w:ascii="Times New Roman" w:hAnsi="Times New Roman" w:cs="Times New Roman"/>
          <w:sz w:val="24"/>
          <w:szCs w:val="24"/>
          <w:lang w:val="uk-UA"/>
        </w:rPr>
        <w:t>згідно з потребою на 202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D44DE" w:rsidRPr="005453F8">
        <w:rPr>
          <w:rFonts w:ascii="Times New Roman" w:hAnsi="Times New Roman" w:cs="Times New Roman"/>
          <w:sz w:val="24"/>
          <w:szCs w:val="24"/>
          <w:lang w:val="uk-UA"/>
        </w:rPr>
        <w:t>рік та кошторису</w:t>
      </w:r>
    </w:p>
    <w:p w:rsidR="00101D6D" w:rsidRPr="005453F8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E43E59" w:rsidRPr="005453F8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5453F8" w:rsidSect="005E625E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0A5E0A"/>
    <w:rsid w:val="00101D6D"/>
    <w:rsid w:val="00131C14"/>
    <w:rsid w:val="001477FF"/>
    <w:rsid w:val="0016304A"/>
    <w:rsid w:val="001646EA"/>
    <w:rsid w:val="001A374A"/>
    <w:rsid w:val="001B0C2D"/>
    <w:rsid w:val="001B1537"/>
    <w:rsid w:val="001F2DFB"/>
    <w:rsid w:val="00263407"/>
    <w:rsid w:val="00267D3C"/>
    <w:rsid w:val="00296156"/>
    <w:rsid w:val="002D5F14"/>
    <w:rsid w:val="002E6263"/>
    <w:rsid w:val="002F0949"/>
    <w:rsid w:val="003955B0"/>
    <w:rsid w:val="003C4D1B"/>
    <w:rsid w:val="0040267B"/>
    <w:rsid w:val="004B177F"/>
    <w:rsid w:val="005453F8"/>
    <w:rsid w:val="005861E0"/>
    <w:rsid w:val="005D44DE"/>
    <w:rsid w:val="005E0FF5"/>
    <w:rsid w:val="005E625E"/>
    <w:rsid w:val="00606A6D"/>
    <w:rsid w:val="00614215"/>
    <w:rsid w:val="00620926"/>
    <w:rsid w:val="006307DF"/>
    <w:rsid w:val="00644ACC"/>
    <w:rsid w:val="0064542A"/>
    <w:rsid w:val="006F228F"/>
    <w:rsid w:val="00733E62"/>
    <w:rsid w:val="00762900"/>
    <w:rsid w:val="007E20E0"/>
    <w:rsid w:val="007E7149"/>
    <w:rsid w:val="007F654B"/>
    <w:rsid w:val="0087319E"/>
    <w:rsid w:val="00886E7C"/>
    <w:rsid w:val="008E5B32"/>
    <w:rsid w:val="00974AE9"/>
    <w:rsid w:val="009B3A95"/>
    <w:rsid w:val="00A27BEA"/>
    <w:rsid w:val="00A31DDF"/>
    <w:rsid w:val="00AD115B"/>
    <w:rsid w:val="00AD4CBE"/>
    <w:rsid w:val="00B31C69"/>
    <w:rsid w:val="00B5054F"/>
    <w:rsid w:val="00B60280"/>
    <w:rsid w:val="00BA18B2"/>
    <w:rsid w:val="00C17779"/>
    <w:rsid w:val="00C41A23"/>
    <w:rsid w:val="00C41D07"/>
    <w:rsid w:val="00CC195A"/>
    <w:rsid w:val="00D738C0"/>
    <w:rsid w:val="00D84F4E"/>
    <w:rsid w:val="00E43E59"/>
    <w:rsid w:val="00E837B5"/>
    <w:rsid w:val="00EE3F4E"/>
    <w:rsid w:val="00F26740"/>
    <w:rsid w:val="00F84014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FA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FA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55</cp:revision>
  <cp:lastPrinted>2024-01-31T11:57:00Z</cp:lastPrinted>
  <dcterms:created xsi:type="dcterms:W3CDTF">2024-01-30T12:23:00Z</dcterms:created>
  <dcterms:modified xsi:type="dcterms:W3CDTF">2025-11-14T07:39:00Z</dcterms:modified>
</cp:coreProperties>
</file>